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AF49CB" w14:textId="4302EC0E" w:rsidR="00D12167" w:rsidRDefault="00051065">
      <w:r w:rsidRPr="00051065">
        <w:drawing>
          <wp:inline distT="0" distB="0" distL="0" distR="0" wp14:anchorId="6226A27C" wp14:editId="31AEF9D6">
            <wp:extent cx="5612130" cy="3153410"/>
            <wp:effectExtent l="0" t="0" r="7620" b="8890"/>
            <wp:docPr id="21262901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29010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2B438" w14:textId="77777777" w:rsidR="001C3D0B" w:rsidRDefault="00BF3B22">
      <w:r>
        <w:t>Nos reunimos con elena quien dentro de Colombia solar maneja la parte técnica, y poder hacer una hoja de ruta para trabajar el flujo de caja:</w:t>
      </w:r>
      <w:r w:rsidR="001C3D0B">
        <w:t xml:space="preserve"> toca revisar el numero de beneficiarios que queremos impactar actual son 1.1520.000 pero quieren llegar a 1.300.000 usuarios, pero eso no alcanza con los recursos que se proyectaron</w:t>
      </w:r>
    </w:p>
    <w:p w14:paraId="1D0E5FFC" w14:textId="7835F29F" w:rsidR="00051065" w:rsidRDefault="001C3D0B">
      <w:r w:rsidRPr="001C3D0B">
        <w:drawing>
          <wp:inline distT="0" distB="0" distL="0" distR="0" wp14:anchorId="48A9B93E" wp14:editId="4DB9BF91">
            <wp:extent cx="5612130" cy="3153410"/>
            <wp:effectExtent l="0" t="0" r="7620" b="8890"/>
            <wp:docPr id="12071982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19824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3B22">
        <w:t xml:space="preserve"> </w:t>
      </w:r>
    </w:p>
    <w:sectPr w:rsidR="0005106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065"/>
    <w:rsid w:val="00051065"/>
    <w:rsid w:val="001C3D0B"/>
    <w:rsid w:val="0050649C"/>
    <w:rsid w:val="00905A6A"/>
    <w:rsid w:val="00A75E65"/>
    <w:rsid w:val="00BF3B22"/>
    <w:rsid w:val="00D12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4841BF"/>
  <w15:chartTrackingRefBased/>
  <w15:docId w15:val="{76C851F7-15BA-40AD-9EAE-53CEE472D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5106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106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106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106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106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106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106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106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106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5106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5106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5106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5106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5106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5106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5106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5106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5106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106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5106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106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5106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106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5106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106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106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106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5106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106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</Pages>
  <Words>50</Words>
  <Characters>279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2026-05-06T16:57:00Z</dcterms:created>
  <dcterms:modified xsi:type="dcterms:W3CDTF">2026-05-06T19:53:00Z</dcterms:modified>
</cp:coreProperties>
</file>